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rPr>
        <w:t>关于</w:t>
      </w:r>
      <w:r>
        <w:rPr>
          <w:rFonts w:hint="eastAsia" w:ascii="仿宋" w:hAnsi="仿宋" w:eastAsia="仿宋" w:cs="仿宋"/>
          <w:b/>
          <w:bCs/>
          <w:color w:val="000000"/>
          <w:sz w:val="32"/>
          <w:szCs w:val="32"/>
        </w:rPr>
        <w:t>仙林苑26-104</w:t>
      </w:r>
      <w:r>
        <w:rPr>
          <w:rFonts w:hint="eastAsia" w:ascii="仿宋" w:hAnsi="仿宋" w:eastAsia="仿宋" w:cs="仿宋"/>
          <w:b/>
          <w:bCs/>
          <w:sz w:val="32"/>
          <w:szCs w:val="32"/>
          <w:lang w:val="en-US" w:eastAsia="zh-CN"/>
        </w:rPr>
        <w:t>室</w:t>
      </w:r>
      <w:r>
        <w:rPr>
          <w:rFonts w:hint="eastAsia" w:ascii="仿宋" w:hAnsi="仿宋" w:eastAsia="仿宋" w:cs="仿宋"/>
          <w:b/>
          <w:bCs/>
          <w:sz w:val="32"/>
          <w:szCs w:val="32"/>
        </w:rPr>
        <w:t>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bookmarkEnd w:id="0"/>
    <w:p>
      <w:pPr>
        <w:spacing w:line="660" w:lineRule="exact"/>
        <w:jc w:val="center"/>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pStyle w:val="4"/>
        <w:numPr>
          <w:numId w:val="0"/>
        </w:num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仙林苑26-104</w:t>
      </w:r>
      <w:r>
        <w:rPr>
          <w:rFonts w:hint="eastAsia" w:ascii="仿宋" w:hAnsi="仿宋" w:eastAsia="仿宋" w:cs="仿宋"/>
          <w:color w:val="000000"/>
          <w:kern w:val="0"/>
          <w:sz w:val="28"/>
          <w:szCs w:val="28"/>
        </w:rPr>
        <w:t>，面积:</w:t>
      </w:r>
      <w:r>
        <w:rPr>
          <w:rFonts w:hint="eastAsia" w:ascii="仿宋" w:hAnsi="仿宋" w:eastAsia="仿宋" w:cs="仿宋"/>
          <w:sz w:val="28"/>
          <w:szCs w:val="28"/>
        </w:rPr>
        <w:t>50.26</w:t>
      </w:r>
      <w:r>
        <w:rPr>
          <w:rFonts w:hint="eastAsia" w:ascii="仿宋" w:hAnsi="仿宋" w:eastAsia="仿宋" w:cs="仿宋"/>
          <w:color w:val="000000"/>
          <w:kern w:val="0"/>
          <w:sz w:val="28"/>
          <w:szCs w:val="28"/>
        </w:rPr>
        <w:t>㎡（</w:t>
      </w:r>
      <w:r>
        <w:rPr>
          <w:rFonts w:hint="eastAsia" w:ascii="仿宋" w:hAnsi="仿宋" w:eastAsia="仿宋" w:cs="仿宋"/>
          <w:sz w:val="28"/>
          <w:szCs w:val="28"/>
        </w:rPr>
        <w:t>约15平隔成过道）</w:t>
      </w:r>
      <w:r>
        <w:rPr>
          <w:rFonts w:hint="eastAsia" w:ascii="仿宋" w:hAnsi="仿宋" w:eastAsia="仿宋" w:cs="仿宋"/>
          <w:color w:val="000000"/>
          <w:kern w:val="0"/>
          <w:sz w:val="28"/>
          <w:szCs w:val="28"/>
        </w:rPr>
        <w:t>；无产权证，租赁用途为住宅，价格面议。</w:t>
      </w:r>
    </w:p>
    <w:p>
      <w:pPr>
        <w:spacing w:line="480" w:lineRule="auto"/>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kern w:val="0"/>
          <w:sz w:val="28"/>
          <w:szCs w:val="28"/>
        </w:rPr>
        <w:t>房屋无房产证，计租面积为预测绘所得，若以上房屋面积有差异，面积误差不调整房屋租金，</w:t>
      </w:r>
      <w:r>
        <w:rPr>
          <w:rFonts w:hint="eastAsia" w:ascii="仿宋" w:hAnsi="仿宋" w:eastAsia="仿宋" w:cs="仿宋"/>
          <w:color w:val="000000"/>
          <w:sz w:val="28"/>
          <w:szCs w:val="28"/>
          <w:shd w:val="clear" w:color="auto" w:fill="FFFFFF"/>
        </w:rPr>
        <w:t>房产的房屋质量、具体位置、招租面积和土地面积等以现场现状为准。</w:t>
      </w:r>
    </w:p>
    <w:p>
      <w:pPr>
        <w:spacing w:line="48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报名期限：2022.1.18-2022.1.29</w:t>
      </w:r>
    </w:p>
    <w:p>
      <w:pPr>
        <w:pStyle w:val="4"/>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联系人及电话: 葛建萍 0571-87655367</w:t>
      </w:r>
    </w:p>
    <w:p/>
    <w:p/>
    <w:p/>
    <w:p/>
    <w:p/>
    <w:p/>
    <w:p/>
    <w:p/>
    <w:p/>
    <w:p/>
    <w:p/>
    <w:p/>
    <w:p/>
    <w:p/>
    <w:p/>
    <w:p/>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2021年1月18日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06553"/>
    <w:rsid w:val="64E0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2022-01-18T06:04:00Z</dcterms:created>
  <dc:creator>月饼他爸</dc:creator>
  <cp:lastModifiedBy>月饼他爸</cp:lastModifiedBy>
  <dcterms:modified xsi:type="dcterms:W3CDTF">2022-01-18T06:09:43Z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4928610F18FC42F2A814899040C65F3B</vt:lpwstr>
  </property>
</Properties>
</file>